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4F7429">
            <w:pPr>
              <w:ind w:left="105"/>
              <w:rPr>
                <w:rFonts w:eastAsia="Times New Roman" w:cstheme="minorHAnsi"/>
                <w:b/>
                <w:sz w:val="28"/>
                <w:szCs w:val="28"/>
                <w:lang w:val="en-US"/>
              </w:rPr>
            </w:pPr>
            <w:bookmarkStart w:id="0" w:name="_GoBack"/>
            <w:bookmarkEnd w:id="0"/>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2BC3C37E"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5114F0">
              <w:rPr>
                <w:rFonts w:cstheme="minorHAnsi"/>
                <w:color w:val="000000" w:themeColor="text1"/>
              </w:rPr>
              <w:t>Enderby Medical Centre</w:t>
            </w:r>
            <w:r w:rsidR="005114F0">
              <w:rPr>
                <w:rFonts w:cstheme="minorHAnsi"/>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4E5060"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0"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1"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00CEE3A0" w14:textId="18395C17" w:rsidR="008B38A0" w:rsidRPr="006E5EB2" w:rsidRDefault="005114F0" w:rsidP="004F7429">
            <w:pPr>
              <w:rPr>
                <w:rFonts w:cstheme="minorHAnsi"/>
              </w:rPr>
            </w:pPr>
            <w:r>
              <w:rPr>
                <w:rFonts w:cstheme="minorHAnsi"/>
                <w:color w:val="000000" w:themeColor="text1"/>
              </w:rPr>
              <w:t>Enderby Medical Centre</w:t>
            </w:r>
            <w:r>
              <w:rPr>
                <w:rFonts w:cstheme="minorHAnsi"/>
              </w:rPr>
              <w:t xml:space="preserve"> </w:t>
            </w:r>
          </w:p>
        </w:tc>
      </w:tr>
      <w:tr w:rsidR="008B38A0" w:rsidRPr="006E5EB2" w14:paraId="66EE9069" w14:textId="77777777" w:rsidTr="003A2BD5">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shd w:val="clear" w:color="auto" w:fill="FFFFFF" w:themeFill="background1"/>
          </w:tcPr>
          <w:p w14:paraId="0EA6FCAB" w14:textId="6CF78E74" w:rsidR="003A2BD5" w:rsidRDefault="003A2BD5" w:rsidP="003A2BD5">
            <w:pPr>
              <w:rPr>
                <w:rFonts w:ascii="Helvetica" w:eastAsia="Times New Roman" w:hAnsi="Helvetica" w:cs="Helvetica"/>
                <w:sz w:val="18"/>
                <w:szCs w:val="18"/>
              </w:rPr>
            </w:pPr>
            <w:r w:rsidRPr="000C7629">
              <w:rPr>
                <w:rFonts w:ascii="Calibri" w:eastAsia="Times New Roman" w:hAnsi="Calibri" w:cs="Helvetica"/>
                <w:sz w:val="24"/>
                <w:szCs w:val="24"/>
              </w:rPr>
              <w:t xml:space="preserve">Our Data Protection Officer role is fulfilled by the ELR GP Federation.  If you have any questions or concerns, you can contact the Data Protection Office at </w:t>
            </w:r>
            <w:r w:rsidR="0028658B">
              <w:rPr>
                <w:rFonts w:ascii="Arial" w:hAnsi="Arial" w:cs="Arial"/>
                <w:color w:val="000000"/>
              </w:rPr>
              <w:t xml:space="preserve"> </w:t>
            </w:r>
            <w:hyperlink r:id="rId12" w:tgtFrame="_blank" w:history="1">
              <w:r w:rsidR="0028658B">
                <w:rPr>
                  <w:rStyle w:val="Hyperlink"/>
                  <w:rFonts w:ascii="Arial" w:hAnsi="Arial" w:cs="Arial"/>
                </w:rPr>
                <w:t>mlcsu.dpo@nhs.net</w:t>
              </w:r>
            </w:hyperlink>
          </w:p>
          <w:p w14:paraId="04F28540" w14:textId="59EA5AB7" w:rsidR="008B38A0" w:rsidRPr="006E5EB2" w:rsidRDefault="008B38A0" w:rsidP="004F7429">
            <w:pPr>
              <w:rPr>
                <w:rFonts w:cstheme="minorHAnsi"/>
              </w:rPr>
            </w:pP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2BDEF0EC"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72D4F6A7" w14:textId="77777777" w:rsidR="005114F0" w:rsidRPr="005114F0" w:rsidRDefault="008B38A0" w:rsidP="005114F0">
            <w:pPr>
              <w:pStyle w:val="ListParagraph"/>
              <w:numPr>
                <w:ilvl w:val="0"/>
                <w:numId w:val="6"/>
              </w:numPr>
              <w:rPr>
                <w:rFonts w:cstheme="minorHAnsi"/>
                <w:color w:val="000000" w:themeColor="text1"/>
                <w:lang w:eastAsia="en-GB"/>
              </w:rPr>
            </w:pPr>
            <w:r w:rsidRPr="005114F0">
              <w:rPr>
                <w:rFonts w:cstheme="minorHAnsi"/>
                <w:color w:val="000000" w:themeColor="text1"/>
                <w:lang w:eastAsia="en-GB"/>
              </w:rPr>
              <w:t>This means you will not be able to object to your data being shared with NHS Digital when it is legally required under the Health and Social Care Act 2012.</w:t>
            </w:r>
          </w:p>
          <w:p w14:paraId="202F3300" w14:textId="5983976B" w:rsidR="008B38A0" w:rsidRPr="005114F0" w:rsidRDefault="005114F0" w:rsidP="005114F0">
            <w:pPr>
              <w:pStyle w:val="ListParagraph"/>
              <w:numPr>
                <w:ilvl w:val="0"/>
                <w:numId w:val="6"/>
              </w:numPr>
              <w:rPr>
                <w:rFonts w:cstheme="minorHAnsi"/>
                <w:color w:val="000000" w:themeColor="text1"/>
                <w:lang w:eastAsia="en-GB"/>
              </w:rPr>
            </w:pPr>
            <w:r w:rsidRPr="005114F0">
              <w:rPr>
                <w:rFonts w:cstheme="minorHAnsi"/>
                <w:color w:val="000000" w:themeColor="text1"/>
                <w:lang w:eastAsia="en-GB"/>
              </w:rPr>
              <w:t xml:space="preserve"> </w:t>
            </w:r>
            <w:r w:rsidR="008B38A0" w:rsidRPr="005114F0">
              <w:rPr>
                <w:rFonts w:cstheme="minorHAnsi"/>
                <w:color w:val="000000" w:themeColor="text1"/>
                <w:lang w:eastAsia="en-GB"/>
              </w:rPr>
              <w:t xml:space="preserve">To opt-out or to find out more about your opt-out choices please go to NHS Digital’s website: </w:t>
            </w:r>
            <w:r w:rsidRPr="005114F0">
              <w:rPr>
                <w:rFonts w:cstheme="minorHAnsi"/>
                <w:color w:val="000000" w:themeColor="text1"/>
                <w:lang w:eastAsia="en-GB"/>
              </w:rPr>
              <w:t xml:space="preserve"> digital.nhs.uk</w:t>
            </w:r>
          </w:p>
          <w:p w14:paraId="340F996C" w14:textId="4411F144"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lastRenderedPageBreak/>
              <w:t>Care Quality Commission</w:t>
            </w:r>
          </w:p>
          <w:p w14:paraId="34A1DCD1" w14:textId="1D7583B3"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6CCA38CB" w14:textId="697A9E83" w:rsidR="008B38A0" w:rsidRPr="002F7ABB" w:rsidRDefault="008B38A0" w:rsidP="008B38A0">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w:t>
            </w:r>
            <w:r w:rsidR="005114F0">
              <w:rPr>
                <w:rFonts w:cstheme="minorHAnsi"/>
                <w:color w:val="000000"/>
                <w:lang w:eastAsia="en-GB"/>
              </w:rPr>
              <w:t>ease speak to a member of staff.</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28658B"/>
    <w:rsid w:val="002931AD"/>
    <w:rsid w:val="003A2BD5"/>
    <w:rsid w:val="00403241"/>
    <w:rsid w:val="0044335B"/>
    <w:rsid w:val="004739AA"/>
    <w:rsid w:val="00504FE2"/>
    <w:rsid w:val="005114F0"/>
    <w:rsid w:val="007D4DF1"/>
    <w:rsid w:val="008B38A0"/>
    <w:rsid w:val="00A3404F"/>
    <w:rsid w:val="00B13475"/>
    <w:rsid w:val="00B750C7"/>
    <w:rsid w:val="00C203E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lcsu.dpo@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uidance/notifiable-diseases-and-causative-organisms-how-to-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qc.org.uk/"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056-291A-42D2-9532-9166AAF974A4}">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c2efe0ad-e471-4465-94ab-c832b74aba9b"/>
    <ds:schemaRef ds:uri="13e47fb3-5400-4697-b3cb-741c73a8ebbd"/>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Blowers Kaz</cp:lastModifiedBy>
  <cp:revision>3</cp:revision>
  <cp:lastPrinted>2020-03-09T15:43:00Z</cp:lastPrinted>
  <dcterms:created xsi:type="dcterms:W3CDTF">2020-03-09T15:43:00Z</dcterms:created>
  <dcterms:modified xsi:type="dcterms:W3CDTF">2020-03-09T15:43:00Z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